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«О внесении изменений в особенности проведения аккредитации специалистов в 2021 году, утвержденные приказом Министерства здравоохранения Российской Федерации от 2 февраля 2021 г. № 40н»</w:t>
      </w:r>
    </w:p>
    <w:p w:rsidR="00E96629" w:rsidRDefault="00E96629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3B7E">
        <w:rPr>
          <w:rFonts w:ascii="Times New Roman" w:hAnsi="Times New Roman" w:cs="Times New Roman"/>
          <w:sz w:val="28"/>
          <w:szCs w:val="28"/>
        </w:rPr>
        <w:t>П</w:t>
      </w:r>
      <w:r w:rsidRPr="002C3B7E">
        <w:rPr>
          <w:rFonts w:ascii="Times New Roman" w:hAnsi="Times New Roman" w:cs="Times New Roman"/>
          <w:sz w:val="28"/>
          <w:szCs w:val="28"/>
        </w:rPr>
        <w:t xml:space="preserve">ериодическая аккредитация специалиста проводится в один этап и представляет собой оценку портфолио,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формируется аккредитуемым самостоятельно за последние пять лет со дня получения последнего сертификата специалиста или свидетельства об аккредитации специалиста по соответств</w:t>
      </w:r>
      <w:r w:rsidRPr="002C3B7E">
        <w:rPr>
          <w:rFonts w:ascii="Times New Roman" w:hAnsi="Times New Roman" w:cs="Times New Roman"/>
          <w:sz w:val="28"/>
          <w:szCs w:val="28"/>
        </w:rPr>
        <w:t>ующей специальности и включает: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отчет о профессиональной деятельности, содержащий результаты работы в соответствии с</w:t>
      </w:r>
      <w:r w:rsidRPr="002C3B7E">
        <w:rPr>
          <w:rFonts w:ascii="Times New Roman" w:hAnsi="Times New Roman" w:cs="Times New Roman"/>
          <w:sz w:val="28"/>
          <w:szCs w:val="28"/>
        </w:rPr>
        <w:t xml:space="preserve"> выполняемой трудовой функцией;</w:t>
      </w:r>
    </w:p>
    <w:p w:rsidR="00B0224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сведения об освоении программ повышения квалификации и сведения об обучении на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по адресу: edu.rosminzdrav.ru (при наличии)</w:t>
      </w:r>
      <w:r w:rsidRPr="002C3B7E">
        <w:rPr>
          <w:rFonts w:ascii="Times New Roman" w:hAnsi="Times New Roman" w:cs="Times New Roman"/>
          <w:sz w:val="28"/>
          <w:szCs w:val="28"/>
        </w:rPr>
        <w:t>.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Отчет о профессиональной деятельности согласовывает руководитель (уполномоченный им заместитель) организации, в которой аккредитуемый осуществляет профессиональную деятельность. В случае отказа руководителя (уполномоченного им заместителя) в согласовании отчета профессиональной деятельности им представляется мотивированный отказ в его согласовании, который также включается в портфолио аккредитуемого. В указанном случае, а также, если аккредитуемый является временно неработающим, в портфолио прикладывается отчет без подписи руководителя (уполномоченного им заместителя).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Pr="002C3B7E">
        <w:rPr>
          <w:rFonts w:ascii="Times New Roman" w:hAnsi="Times New Roman" w:cs="Times New Roman"/>
          <w:b/>
          <w:sz w:val="28"/>
          <w:szCs w:val="28"/>
        </w:rPr>
        <w:t>в 2021 году</w:t>
      </w:r>
      <w:r w:rsidRPr="002C3B7E">
        <w:rPr>
          <w:rFonts w:ascii="Times New Roman" w:hAnsi="Times New Roman" w:cs="Times New Roman"/>
          <w:sz w:val="28"/>
          <w:szCs w:val="28"/>
        </w:rPr>
        <w:t xml:space="preserve"> предусмотрены следующие варианты: 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>1. Суммарное время освоения программ повышения квалификации специалистом составляет более 144 часов. Указанное время может включать в себя освоение одной программы повышения квалификации или нескольких программ. При этом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если специалисту не хватает часов за освоение программ повышения квалификации, например, если специалист набрал только 36 часов из необходимых 144 часов, и он не зарегистрирован на интернет-портале, он может пройти еще одну программу повышения квалификации по соответствующей специальности суммарной трудоемкостью до минимально необходимых 144 часов.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lastRenderedPageBreak/>
        <w:t xml:space="preserve">2. Суммарное время освоения программ повышения квалификации составляет менее 144 часов. В данном случае специалистом обязательно должна быть пройдена одна или несколько очных программ повышения квалификации общей продолжительностью (суммарно) не менее 74 часов.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 xml:space="preserve">Недостающие 70 часов специалист может набрать на интернет-портале благодаря имеющимся у него ЗЕТ (за исключением ЗЕТ, полученных после обучения по программам повышения квалификации). </w:t>
      </w:r>
      <w:proofErr w:type="gramEnd"/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Обращаем внимание, что 1 ЗЕТ, полученный на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, соответствует 1 часу образовательной активности.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Сформированное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портфолио и документы, предусмотренные пунктом 12 Особенностей, представляются в федеральный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 (любым из способов: лично, заказным письмом с уведомлением, по электронной почте):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а) для лиц, имеющих высшее медицинское образование, и лиц, имеющих высшее фармацевтическое или среднее фармацевтическое образование, – 125993, г. Москва, ул. Баррикадная, д. 2/1, стр. 1 или </w:t>
      </w:r>
      <w:hyperlink r:id="rId5" w:history="1">
        <w:r w:rsidRPr="002C3B7E">
          <w:rPr>
            <w:rStyle w:val="a3"/>
            <w:rFonts w:ascii="Times New Roman" w:hAnsi="Times New Roman" w:cs="Times New Roman"/>
            <w:sz w:val="28"/>
            <w:szCs w:val="28"/>
          </w:rPr>
          <w:t>info@fca.rmapo.ru</w:t>
        </w:r>
      </w:hyperlink>
      <w:r w:rsidRPr="002C3B7E">
        <w:rPr>
          <w:rFonts w:ascii="Times New Roman" w:hAnsi="Times New Roman" w:cs="Times New Roman"/>
          <w:sz w:val="28"/>
          <w:szCs w:val="28"/>
        </w:rPr>
        <w:t>;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б) для лиц, имеющих среднее медицинское образование, – 107564, г. Москва, ул.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, д. 2 или akkred@fgou-vunmc.ru. Федеральный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 проверяет комплектность документов и достоверность сведений об освоении программ повышения квалификации и об обучении на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>.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В случае выявления некомплектности документов или недостоверности сведений об освоении программ повышения квалификации и/или об обучении на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 направляет аккредитуемому уведомление об отказе в их приеме с разъяснением причины отказа по адресу (адресам) электронной почты ил</w:t>
      </w:r>
      <w:r w:rsidRPr="002C3B7E">
        <w:rPr>
          <w:rFonts w:ascii="Times New Roman" w:hAnsi="Times New Roman" w:cs="Times New Roman"/>
          <w:sz w:val="28"/>
          <w:szCs w:val="28"/>
        </w:rPr>
        <w:t>и контактному номеру телефона.</w:t>
      </w:r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B7E">
        <w:rPr>
          <w:rFonts w:ascii="Times New Roman" w:hAnsi="Times New Roman" w:cs="Times New Roman"/>
          <w:sz w:val="28"/>
          <w:szCs w:val="28"/>
        </w:rPr>
        <w:t xml:space="preserve">При устранении замечаний аккредитуемый вправе повторно представить документы в федеральный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центр.</w:t>
      </w:r>
      <w:proofErr w:type="gramEnd"/>
      <w:r w:rsidRPr="002C3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B7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 после проверки документов передает их с использованием информационных систем ежемесячно, не позднее 15-го числа каждого месяца: в центральную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комиссию (в случае, если отчет о профессиональной деятельности подписан руководителем (уполномоченным им заместителем)); в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аккредитационную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комиссию субъекта Российской Федерации (в случае, если отчет о </w:t>
      </w:r>
      <w:r w:rsidRPr="002C3B7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не подписан руководителем (уп</w:t>
      </w:r>
      <w:r w:rsidRPr="002C3B7E">
        <w:rPr>
          <w:rFonts w:ascii="Times New Roman" w:hAnsi="Times New Roman" w:cs="Times New Roman"/>
          <w:sz w:val="28"/>
          <w:szCs w:val="28"/>
        </w:rPr>
        <w:t>олномоченным им заместителем)).</w:t>
      </w:r>
      <w:proofErr w:type="gramEnd"/>
    </w:p>
    <w:p w:rsidR="002C3B7E" w:rsidRPr="002C3B7E" w:rsidRDefault="002C3B7E" w:rsidP="002C3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7E">
        <w:rPr>
          <w:rFonts w:ascii="Times New Roman" w:hAnsi="Times New Roman" w:cs="Times New Roman"/>
          <w:sz w:val="28"/>
          <w:szCs w:val="28"/>
        </w:rPr>
        <w:t xml:space="preserve">Протоколы заседаний центральной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комиссии и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комиссии, содержащие решения о признании аккредитуемого прошедшим или не прошедшим аккредитацию специалиста, размещаются на официальном сайте федерального </w:t>
      </w:r>
      <w:proofErr w:type="spellStart"/>
      <w:r w:rsidRPr="002C3B7E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2C3B7E">
        <w:rPr>
          <w:rFonts w:ascii="Times New Roman" w:hAnsi="Times New Roman" w:cs="Times New Roman"/>
          <w:sz w:val="28"/>
          <w:szCs w:val="28"/>
        </w:rPr>
        <w:t xml:space="preserve"> центра в информационно-телекоммуникационной сети «Интернет» по адресу: fca-rosminzdrav.ru.</w:t>
      </w:r>
    </w:p>
    <w:sectPr w:rsidR="002C3B7E" w:rsidRPr="002C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7E"/>
    <w:rsid w:val="002C3B7E"/>
    <w:rsid w:val="00B0224E"/>
    <w:rsid w:val="00E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B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ca.rma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2021-08-13T10:24:00Z</cp:lastPrinted>
  <dcterms:created xsi:type="dcterms:W3CDTF">2021-08-13T10:14:00Z</dcterms:created>
  <dcterms:modified xsi:type="dcterms:W3CDTF">2021-08-13T10:28:00Z</dcterms:modified>
</cp:coreProperties>
</file>